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920" w:rsidRPr="00134920" w:rsidRDefault="00134920" w:rsidP="00C22EC2">
      <w:pPr>
        <w:jc w:val="center"/>
        <w:rPr>
          <w:b/>
          <w:sz w:val="28"/>
        </w:rPr>
      </w:pPr>
      <w:bookmarkStart w:id="0" w:name="_GoBack"/>
      <w:bookmarkEnd w:id="0"/>
      <w:r w:rsidRPr="00134920">
        <w:rPr>
          <w:b/>
          <w:sz w:val="28"/>
        </w:rPr>
        <w:t xml:space="preserve">Gmina </w:t>
      </w:r>
      <w:r w:rsidR="007C02B2">
        <w:rPr>
          <w:b/>
          <w:sz w:val="28"/>
        </w:rPr>
        <w:t>Szepietowo</w:t>
      </w:r>
      <w:r w:rsidRPr="00134920">
        <w:rPr>
          <w:b/>
          <w:sz w:val="28"/>
        </w:rPr>
        <w:t xml:space="preserve"> </w:t>
      </w:r>
    </w:p>
    <w:p w:rsidR="00C22EC2" w:rsidRPr="0059435D" w:rsidRDefault="00C22EC2" w:rsidP="00C22EC2">
      <w:pPr>
        <w:jc w:val="center"/>
        <w:rPr>
          <w:b/>
          <w:sz w:val="24"/>
          <w:szCs w:val="24"/>
        </w:rPr>
      </w:pPr>
      <w:r w:rsidRPr="0059435D">
        <w:rPr>
          <w:b/>
          <w:sz w:val="24"/>
          <w:szCs w:val="24"/>
        </w:rPr>
        <w:t xml:space="preserve">Ankieta potrzeb realizacji działań związanych z rewitalizacją </w:t>
      </w:r>
    </w:p>
    <w:p w:rsidR="006F438C" w:rsidRPr="00134920" w:rsidRDefault="006F438C" w:rsidP="009A4744">
      <w:pPr>
        <w:spacing w:before="120" w:after="120" w:line="240" w:lineRule="auto"/>
        <w:ind w:left="-567"/>
        <w:jc w:val="both"/>
        <w:rPr>
          <w:sz w:val="20"/>
        </w:rPr>
      </w:pPr>
      <w:r w:rsidRPr="00134920">
        <w:rPr>
          <w:sz w:val="20"/>
        </w:rPr>
        <w:t xml:space="preserve">Gmina </w:t>
      </w:r>
      <w:r w:rsidR="007C02B2">
        <w:rPr>
          <w:sz w:val="20"/>
        </w:rPr>
        <w:t>Szepietowo</w:t>
      </w:r>
      <w:r w:rsidRPr="00134920">
        <w:rPr>
          <w:sz w:val="20"/>
        </w:rPr>
        <w:t xml:space="preserve"> opracowuje </w:t>
      </w:r>
      <w:r w:rsidR="009A4744">
        <w:rPr>
          <w:sz w:val="20"/>
        </w:rPr>
        <w:t>l</w:t>
      </w:r>
      <w:r w:rsidR="007C02B2">
        <w:rPr>
          <w:sz w:val="20"/>
        </w:rPr>
        <w:t>okalny Program</w:t>
      </w:r>
      <w:r w:rsidR="006D630E" w:rsidRPr="00134920">
        <w:rPr>
          <w:sz w:val="20"/>
        </w:rPr>
        <w:t xml:space="preserve"> Rewitalizacji</w:t>
      </w:r>
      <w:r w:rsidR="001F0AAC" w:rsidRPr="00134920">
        <w:rPr>
          <w:sz w:val="20"/>
        </w:rPr>
        <w:t xml:space="preserve">. To niezwykle ważny dokument z punktu widzenia wsparcia rozwoju społeczno-gospodarczego gminy. Celem </w:t>
      </w:r>
      <w:r w:rsidR="00236309" w:rsidRPr="00134920">
        <w:rPr>
          <w:sz w:val="20"/>
        </w:rPr>
        <w:t>działań</w:t>
      </w:r>
      <w:r w:rsidR="001F0AAC" w:rsidRPr="00134920">
        <w:rPr>
          <w:sz w:val="20"/>
        </w:rPr>
        <w:t xml:space="preserve"> </w:t>
      </w:r>
      <w:r w:rsidR="001F0AAC" w:rsidRPr="00134920">
        <w:rPr>
          <w:rFonts w:cs="ArialMT"/>
          <w:sz w:val="20"/>
        </w:rPr>
        <w:t xml:space="preserve">jest ożywienie </w:t>
      </w:r>
      <w:r w:rsidR="007C02B2">
        <w:rPr>
          <w:rFonts w:cs="ArialMT"/>
          <w:sz w:val="20"/>
        </w:rPr>
        <w:t xml:space="preserve">społeczno-gospodarcze </w:t>
      </w:r>
      <w:r w:rsidR="00E703F2">
        <w:rPr>
          <w:rFonts w:cs="ArialMT"/>
          <w:sz w:val="20"/>
        </w:rPr>
        <w:t>g</w:t>
      </w:r>
      <w:r w:rsidR="001F0AAC" w:rsidRPr="00134920">
        <w:rPr>
          <w:rFonts w:cs="ArialMT"/>
          <w:sz w:val="20"/>
        </w:rPr>
        <w:t>miny</w:t>
      </w:r>
      <w:r w:rsidR="007C02B2">
        <w:rPr>
          <w:rFonts w:cs="ArialMT"/>
          <w:sz w:val="20"/>
        </w:rPr>
        <w:t xml:space="preserve"> poprzez zdiagnozowanie oraz ograniczenie lub likwidację zjawisk negatywnych</w:t>
      </w:r>
      <w:r w:rsidR="001F0AAC" w:rsidRPr="00134920">
        <w:rPr>
          <w:rFonts w:cs="ArialMT"/>
          <w:sz w:val="20"/>
        </w:rPr>
        <w:t xml:space="preserve">, </w:t>
      </w:r>
      <w:r w:rsidR="00421F68">
        <w:rPr>
          <w:rFonts w:cs="ArialMT"/>
          <w:sz w:val="20"/>
        </w:rPr>
        <w:t>co przyczyni</w:t>
      </w:r>
      <w:r w:rsidR="001F0AAC" w:rsidRPr="00134920">
        <w:rPr>
          <w:rFonts w:cs="ArialMT"/>
          <w:sz w:val="20"/>
        </w:rPr>
        <w:t xml:space="preserve"> się do poprawy jakości życia mieszkańców, przywrócenia ładu przestrzennego, </w:t>
      </w:r>
      <w:r w:rsidR="001F0AAC" w:rsidRPr="00134920">
        <w:rPr>
          <w:sz w:val="20"/>
        </w:rPr>
        <w:t>gospodarczego, przyrodniczego i odbudowy więzi społecznych.</w:t>
      </w:r>
    </w:p>
    <w:p w:rsidR="001F0AAC" w:rsidRPr="00134920" w:rsidRDefault="001F0AAC" w:rsidP="009A4744">
      <w:pPr>
        <w:spacing w:before="120" w:after="120" w:line="240" w:lineRule="auto"/>
        <w:ind w:left="-567"/>
        <w:jc w:val="both"/>
        <w:rPr>
          <w:sz w:val="20"/>
        </w:rPr>
      </w:pPr>
      <w:r w:rsidRPr="00134920">
        <w:rPr>
          <w:sz w:val="20"/>
        </w:rPr>
        <w:t xml:space="preserve">Poznanie Państwa </w:t>
      </w:r>
      <w:r w:rsidR="00E703F2">
        <w:rPr>
          <w:sz w:val="20"/>
        </w:rPr>
        <w:t>opinii w kwestii lokalnych potrzeb i oceny sytuacji g</w:t>
      </w:r>
      <w:r w:rsidRPr="00134920">
        <w:rPr>
          <w:sz w:val="20"/>
        </w:rPr>
        <w:t xml:space="preserve">miny pozwoli na sformułowanie </w:t>
      </w:r>
      <w:r w:rsidR="00134920" w:rsidRPr="00134920">
        <w:rPr>
          <w:sz w:val="20"/>
        </w:rPr>
        <w:t>Programu</w:t>
      </w:r>
      <w:r w:rsidRPr="00134920">
        <w:rPr>
          <w:sz w:val="20"/>
        </w:rPr>
        <w:t xml:space="preserve"> możliwie bli</w:t>
      </w:r>
      <w:r w:rsidR="008E66F9" w:rsidRPr="00134920">
        <w:rPr>
          <w:sz w:val="20"/>
        </w:rPr>
        <w:t>skie</w:t>
      </w:r>
      <w:r w:rsidR="007C02B2">
        <w:rPr>
          <w:sz w:val="20"/>
        </w:rPr>
        <w:t>go</w:t>
      </w:r>
      <w:r w:rsidR="008E66F9" w:rsidRPr="00134920">
        <w:rPr>
          <w:sz w:val="20"/>
        </w:rPr>
        <w:t xml:space="preserve"> oczekiwaniom mieszkańców.</w:t>
      </w:r>
    </w:p>
    <w:p w:rsidR="001F0AAC" w:rsidRPr="00134920" w:rsidRDefault="001F0AAC" w:rsidP="009A4744">
      <w:pPr>
        <w:spacing w:before="120" w:after="120" w:line="240" w:lineRule="auto"/>
        <w:ind w:left="-567"/>
        <w:jc w:val="both"/>
        <w:rPr>
          <w:rFonts w:cs="Arial"/>
          <w:sz w:val="20"/>
        </w:rPr>
      </w:pPr>
      <w:r w:rsidRPr="00134920">
        <w:rPr>
          <w:rFonts w:cs="Arial"/>
          <w:sz w:val="20"/>
        </w:rPr>
        <w:t xml:space="preserve">Zwracamy się do Państwa z prośbą o aktywne wzięcie udziału w pracach nad </w:t>
      </w:r>
      <w:r w:rsidR="00134920" w:rsidRPr="00134920">
        <w:rPr>
          <w:rFonts w:cs="Arial"/>
          <w:sz w:val="20"/>
        </w:rPr>
        <w:t>Programem</w:t>
      </w:r>
      <w:r w:rsidRPr="00134920">
        <w:rPr>
          <w:rFonts w:cs="Arial"/>
          <w:sz w:val="20"/>
        </w:rPr>
        <w:t>.</w:t>
      </w:r>
    </w:p>
    <w:p w:rsidR="00795378" w:rsidRDefault="00795378" w:rsidP="009A4744">
      <w:pPr>
        <w:spacing w:before="120" w:after="120" w:line="240" w:lineRule="auto"/>
        <w:ind w:left="-567"/>
        <w:jc w:val="both"/>
        <w:rPr>
          <w:rFonts w:cs="Arial"/>
          <w:sz w:val="20"/>
        </w:rPr>
      </w:pPr>
      <w:r w:rsidRPr="00134920">
        <w:rPr>
          <w:rFonts w:cs="Arial"/>
          <w:sz w:val="20"/>
        </w:rPr>
        <w:t xml:space="preserve">Zaproponowane przez Państwa projekty będą miały </w:t>
      </w:r>
      <w:r w:rsidR="00134920" w:rsidRPr="00134920">
        <w:rPr>
          <w:rFonts w:cs="Arial"/>
          <w:sz w:val="20"/>
        </w:rPr>
        <w:t>szans</w:t>
      </w:r>
      <w:r w:rsidR="007C02B2">
        <w:rPr>
          <w:rFonts w:cs="Arial"/>
          <w:sz w:val="20"/>
        </w:rPr>
        <w:t xml:space="preserve">e realizacji w kolejnych latach </w:t>
      </w:r>
      <w:r w:rsidR="009A4744">
        <w:rPr>
          <w:rFonts w:cs="Arial"/>
          <w:sz w:val="20"/>
        </w:rPr>
        <w:t xml:space="preserve">ze środków gminnych i unijnych, dlatego ważne jest aby każdy z Was wyraził swoją opinię na temat </w:t>
      </w:r>
      <w:r w:rsidR="00E703F2">
        <w:rPr>
          <w:rFonts w:cs="Arial"/>
          <w:sz w:val="20"/>
        </w:rPr>
        <w:t>potrzebnych działań na terenie g</w:t>
      </w:r>
      <w:r w:rsidR="009A4744">
        <w:rPr>
          <w:rFonts w:cs="Arial"/>
          <w:sz w:val="20"/>
        </w:rPr>
        <w:t xml:space="preserve">miny. </w:t>
      </w:r>
    </w:p>
    <w:p w:rsidR="00343C90" w:rsidRDefault="00343C90" w:rsidP="009A4744">
      <w:pPr>
        <w:spacing w:before="120" w:after="120" w:line="240" w:lineRule="auto"/>
        <w:ind w:left="-567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Koordynatorem badań i konsultacji ankietowych jest pan Norbert Brzostowski. W razie wątpliwości/ problemów proszę dzwonić: 604 806 457, e-mail: </w:t>
      </w:r>
      <w:hyperlink r:id="rId8" w:history="1">
        <w:r w:rsidRPr="00F20368">
          <w:rPr>
            <w:rStyle w:val="Hipercze"/>
            <w:rFonts w:cs="Arial"/>
            <w:sz w:val="20"/>
          </w:rPr>
          <w:t>n.brzostowski@projecto.com.pl</w:t>
        </w:r>
      </w:hyperlink>
      <w:r>
        <w:rPr>
          <w:rFonts w:cs="Arial"/>
          <w:sz w:val="20"/>
        </w:rPr>
        <w:t xml:space="preserve"> </w:t>
      </w:r>
    </w:p>
    <w:p w:rsidR="00343C90" w:rsidRDefault="009A4744" w:rsidP="009A4744">
      <w:pPr>
        <w:spacing w:before="120" w:after="120" w:line="240" w:lineRule="auto"/>
        <w:ind w:left="-567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Uzupełnione ankiety </w:t>
      </w:r>
      <w:r w:rsidR="00E703F2">
        <w:rPr>
          <w:rFonts w:cs="Arial"/>
          <w:sz w:val="20"/>
        </w:rPr>
        <w:t>proszę zwrócić do szkoły (jeśli były przekazane przez szkołę) lub</w:t>
      </w:r>
      <w:r>
        <w:rPr>
          <w:rFonts w:cs="Arial"/>
          <w:sz w:val="20"/>
        </w:rPr>
        <w:t xml:space="preserve"> dostarczyć do sekretariatu Urzędu Miejskiego w Szep</w:t>
      </w:r>
      <w:r w:rsidR="00E703F2">
        <w:rPr>
          <w:rFonts w:cs="Arial"/>
          <w:sz w:val="20"/>
        </w:rPr>
        <w:t>ietowie</w:t>
      </w:r>
      <w:r w:rsidR="007F6B1C">
        <w:rPr>
          <w:rFonts w:cs="Arial"/>
          <w:sz w:val="20"/>
        </w:rPr>
        <w:t xml:space="preserve"> lub przesłać na wyżej wymieniony adres e-mail</w:t>
      </w:r>
      <w:r w:rsidR="00E703F2">
        <w:rPr>
          <w:rFonts w:cs="Arial"/>
          <w:sz w:val="20"/>
        </w:rPr>
        <w:t xml:space="preserve"> do dnia 22 czerwca 2017 roku.</w:t>
      </w:r>
    </w:p>
    <w:p w:rsidR="00447F65" w:rsidRPr="0059435D" w:rsidRDefault="00447F65" w:rsidP="009A4744">
      <w:pPr>
        <w:ind w:left="-567"/>
        <w:rPr>
          <w:rFonts w:cs="Arial"/>
          <w:sz w:val="24"/>
          <w:szCs w:val="24"/>
        </w:rPr>
      </w:pPr>
      <w:r w:rsidRPr="00447F65">
        <w:rPr>
          <w:rFonts w:cs="Arial"/>
          <w:b/>
          <w:sz w:val="24"/>
          <w:szCs w:val="24"/>
        </w:rPr>
        <w:t>Sołectwo</w:t>
      </w:r>
      <w:r w:rsidR="00481DFE">
        <w:rPr>
          <w:rFonts w:cs="Arial"/>
          <w:b/>
          <w:sz w:val="24"/>
          <w:szCs w:val="24"/>
        </w:rPr>
        <w:t xml:space="preserve"> lub </w:t>
      </w:r>
      <w:r w:rsidR="00795378">
        <w:rPr>
          <w:rFonts w:cs="Arial"/>
          <w:b/>
          <w:sz w:val="24"/>
          <w:szCs w:val="24"/>
        </w:rPr>
        <w:t>miejscowość</w:t>
      </w:r>
      <w:r>
        <w:rPr>
          <w:rFonts w:cs="Arial"/>
          <w:sz w:val="24"/>
          <w:szCs w:val="24"/>
        </w:rPr>
        <w:t>: ……………………………………………………………………………………………………………………………</w:t>
      </w:r>
      <w:r w:rsidR="009A4744">
        <w:rPr>
          <w:rFonts w:cs="Arial"/>
          <w:sz w:val="24"/>
          <w:szCs w:val="24"/>
        </w:rPr>
        <w:t>……………………………</w:t>
      </w:r>
    </w:p>
    <w:p w:rsidR="008E66F9" w:rsidRPr="0059435D" w:rsidRDefault="008E66F9" w:rsidP="008E66F9">
      <w:pPr>
        <w:spacing w:after="0" w:line="240" w:lineRule="auto"/>
        <w:jc w:val="both"/>
        <w:rPr>
          <w:i/>
          <w:sz w:val="24"/>
          <w:szCs w:val="24"/>
        </w:rPr>
      </w:pPr>
      <w:r w:rsidRPr="0059435D">
        <w:rPr>
          <w:sz w:val="24"/>
          <w:szCs w:val="24"/>
        </w:rPr>
        <w:t>1. Proszę wskazać intensywność występowania niekorzystnych zjawisk na obszarze Państwa sołectwa</w:t>
      </w:r>
      <w:r w:rsidR="00134920">
        <w:rPr>
          <w:sz w:val="24"/>
          <w:szCs w:val="24"/>
        </w:rPr>
        <w:t>/ miejscowości</w:t>
      </w:r>
      <w:r w:rsidRPr="0059435D">
        <w:rPr>
          <w:sz w:val="24"/>
          <w:szCs w:val="24"/>
        </w:rPr>
        <w:t xml:space="preserve">.  </w:t>
      </w:r>
      <w:r w:rsidRPr="0059435D">
        <w:rPr>
          <w:i/>
          <w:sz w:val="24"/>
          <w:szCs w:val="24"/>
        </w:rPr>
        <w:t xml:space="preserve">Proszę wstawić „X” w kolumnach po lewej stronie (0 - zjawisko </w:t>
      </w:r>
      <w:r w:rsidR="00795378">
        <w:rPr>
          <w:i/>
          <w:sz w:val="24"/>
          <w:szCs w:val="24"/>
        </w:rPr>
        <w:t xml:space="preserve">niekorzystne </w:t>
      </w:r>
      <w:r w:rsidRPr="0059435D">
        <w:rPr>
          <w:i/>
          <w:sz w:val="24"/>
          <w:szCs w:val="24"/>
        </w:rPr>
        <w:t>nie występuje</w:t>
      </w:r>
      <w:r w:rsidR="00134920">
        <w:rPr>
          <w:i/>
          <w:sz w:val="24"/>
          <w:szCs w:val="24"/>
        </w:rPr>
        <w:t xml:space="preserve"> (problem nie istnieje)</w:t>
      </w:r>
      <w:r w:rsidRPr="0059435D">
        <w:rPr>
          <w:i/>
          <w:sz w:val="24"/>
          <w:szCs w:val="24"/>
        </w:rPr>
        <w:t>, 1 – mała intensywność</w:t>
      </w:r>
      <w:r w:rsidR="00134920">
        <w:rPr>
          <w:i/>
          <w:sz w:val="24"/>
          <w:szCs w:val="24"/>
        </w:rPr>
        <w:t xml:space="preserve"> – mały problem</w:t>
      </w:r>
      <w:r w:rsidRPr="0059435D">
        <w:rPr>
          <w:i/>
          <w:sz w:val="24"/>
          <w:szCs w:val="24"/>
        </w:rPr>
        <w:t>, 2 – średnia, 3 – duża intensywność zjawiska</w:t>
      </w:r>
      <w:r w:rsidR="00134920">
        <w:rPr>
          <w:i/>
          <w:sz w:val="24"/>
          <w:szCs w:val="24"/>
        </w:rPr>
        <w:t xml:space="preserve"> – duży problem</w:t>
      </w:r>
      <w:r w:rsidRPr="0059435D">
        <w:rPr>
          <w:i/>
          <w:sz w:val="24"/>
          <w:szCs w:val="24"/>
        </w:rPr>
        <w:t>, N – nie wiem.</w:t>
      </w: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540"/>
        <w:gridCol w:w="540"/>
        <w:gridCol w:w="540"/>
        <w:gridCol w:w="507"/>
        <w:gridCol w:w="507"/>
        <w:gridCol w:w="7714"/>
      </w:tblGrid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634" w:type="dxa"/>
            <w:gridSpan w:val="5"/>
          </w:tcPr>
          <w:p w:rsidR="008E66F9" w:rsidRPr="00795378" w:rsidRDefault="008E66F9" w:rsidP="00421F68">
            <w:pPr>
              <w:spacing w:after="0" w:line="240" w:lineRule="auto"/>
              <w:jc w:val="center"/>
              <w:rPr>
                <w:b/>
              </w:rPr>
            </w:pPr>
            <w:r w:rsidRPr="00795378">
              <w:rPr>
                <w:b/>
              </w:rPr>
              <w:t>Ocena</w:t>
            </w:r>
          </w:p>
        </w:tc>
        <w:tc>
          <w:tcPr>
            <w:tcW w:w="7714" w:type="dxa"/>
            <w:vMerge w:val="restart"/>
            <w:vAlign w:val="center"/>
          </w:tcPr>
          <w:p w:rsidR="008E66F9" w:rsidRPr="00795378" w:rsidRDefault="008E66F9" w:rsidP="00421F68">
            <w:pPr>
              <w:spacing w:after="0" w:line="240" w:lineRule="auto"/>
              <w:jc w:val="center"/>
              <w:rPr>
                <w:b/>
              </w:rPr>
            </w:pPr>
            <w:r w:rsidRPr="00795378">
              <w:rPr>
                <w:b/>
              </w:rPr>
              <w:t>Zjawiska/ problemy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  <w:jc w:val="center"/>
              <w:rPr>
                <w:b/>
              </w:rPr>
            </w:pPr>
            <w:r w:rsidRPr="00795378">
              <w:rPr>
                <w:b/>
              </w:rPr>
              <w:t>0</w:t>
            </w: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  <w:jc w:val="center"/>
              <w:rPr>
                <w:b/>
              </w:rPr>
            </w:pPr>
            <w:r w:rsidRPr="00795378">
              <w:rPr>
                <w:b/>
              </w:rPr>
              <w:t>1</w:t>
            </w: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  <w:jc w:val="center"/>
              <w:rPr>
                <w:b/>
              </w:rPr>
            </w:pPr>
            <w:r w:rsidRPr="00795378">
              <w:rPr>
                <w:b/>
              </w:rPr>
              <w:t>2</w:t>
            </w:r>
          </w:p>
        </w:tc>
        <w:tc>
          <w:tcPr>
            <w:tcW w:w="507" w:type="dxa"/>
            <w:vAlign w:val="center"/>
          </w:tcPr>
          <w:p w:rsidR="008E66F9" w:rsidRPr="00795378" w:rsidRDefault="008E66F9" w:rsidP="00421F68">
            <w:pPr>
              <w:spacing w:after="0" w:line="240" w:lineRule="auto"/>
              <w:jc w:val="center"/>
              <w:rPr>
                <w:b/>
              </w:rPr>
            </w:pPr>
            <w:r w:rsidRPr="00795378">
              <w:rPr>
                <w:b/>
              </w:rPr>
              <w:t>3</w:t>
            </w: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  <w:jc w:val="center"/>
              <w:rPr>
                <w:b/>
              </w:rPr>
            </w:pPr>
            <w:r w:rsidRPr="00795378">
              <w:rPr>
                <w:b/>
              </w:rPr>
              <w:t>N</w:t>
            </w:r>
          </w:p>
        </w:tc>
        <w:tc>
          <w:tcPr>
            <w:tcW w:w="7714" w:type="dxa"/>
            <w:vMerge/>
            <w:vAlign w:val="center"/>
          </w:tcPr>
          <w:p w:rsidR="008E66F9" w:rsidRPr="00795378" w:rsidRDefault="008E66F9" w:rsidP="00421F68">
            <w:pPr>
              <w:spacing w:after="0" w:line="240" w:lineRule="auto"/>
              <w:rPr>
                <w:b/>
              </w:rPr>
            </w:pP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bezrobocie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ubóstwo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kradzieże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wandalizm – niszczenie mienia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napady, rozboje lub pobicia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alkoholizm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przemoc w rodzinie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narkomania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przestępczość młodocianych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nieufność międzyludzka</w:t>
            </w:r>
          </w:p>
        </w:tc>
      </w:tr>
      <w:tr w:rsidR="00352098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352098" w:rsidRPr="00795378" w:rsidRDefault="00352098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352098" w:rsidRPr="00795378" w:rsidRDefault="00352098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352098" w:rsidRPr="00795378" w:rsidRDefault="00352098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352098" w:rsidRPr="00795378" w:rsidRDefault="00352098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352098" w:rsidRPr="00795378" w:rsidRDefault="00352098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352098" w:rsidRPr="00795378" w:rsidRDefault="00352098" w:rsidP="00421F68">
            <w:pPr>
              <w:spacing w:after="0" w:line="240" w:lineRule="auto"/>
            </w:pPr>
            <w:r>
              <w:t>zły stan zdrowia mieszkańców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niski poziom wykształcenia większości mieszkańców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niski poziom współpracy międzyludzkiej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niski poziom uczestnictwa w wydarzeniach kulturalnych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 xml:space="preserve">niski poziom kreatywności, pomysłowości, przedsiębiorczości </w:t>
            </w:r>
          </w:p>
        </w:tc>
      </w:tr>
      <w:tr w:rsidR="00352098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352098" w:rsidRPr="00795378" w:rsidRDefault="00352098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352098" w:rsidRPr="00795378" w:rsidRDefault="00352098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352098" w:rsidRPr="00795378" w:rsidRDefault="00352098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352098" w:rsidRPr="00795378" w:rsidRDefault="00352098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352098" w:rsidRPr="00795378" w:rsidRDefault="00352098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352098" w:rsidRPr="00795378" w:rsidRDefault="00352098" w:rsidP="00421F68">
            <w:pPr>
              <w:spacing w:after="0" w:line="240" w:lineRule="auto"/>
            </w:pPr>
            <w:r>
              <w:t>niski poziom zaangażowania mieszkańców w sprawy lokalne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niewielka ilość przedsiębiorstw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słaba kondycja ekonomiczna przedsiębiorstw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niski poziom dostępu do sklepów i usług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występowanie dzikich wysypisk odpadów, nielegalne składy odpadów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występowanie zagrożeń dla środowiska naturalnego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Default="008E66F9" w:rsidP="00421F68">
            <w:pPr>
              <w:spacing w:after="0" w:line="240" w:lineRule="auto"/>
            </w:pPr>
            <w:r w:rsidRPr="00795378">
              <w:t>obszary wymagające rewitalizacji przyrodniczej (wyrobiska, wysypiska, inne)</w:t>
            </w:r>
          </w:p>
          <w:p w:rsidR="00421F68" w:rsidRPr="00795378" w:rsidRDefault="00421F68" w:rsidP="00421F68">
            <w:pPr>
              <w:spacing w:after="0" w:line="240" w:lineRule="auto"/>
            </w:pP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983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szczególnie zdegradowane obszary: obszary popegeerowskie,  tereny zdegradowane rolniczo, zniszczone kompleksy obiektów, obszary poprzemysłowe, poprodukcyjne, powojskowe, pokolejowe, inne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 xml:space="preserve">brak lub zbyt mała ilość połączeń komunikacyjnych z innymi ośrodkami 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brak lub niska jakość terenów publicznych (na rekreację, sport, kulturę)</w:t>
            </w:r>
          </w:p>
        </w:tc>
      </w:tr>
      <w:tr w:rsidR="007C02B2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7C02B2" w:rsidRPr="00795378" w:rsidRDefault="007C02B2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7C02B2" w:rsidRPr="00795378" w:rsidRDefault="007C02B2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7C02B2" w:rsidRPr="00795378" w:rsidRDefault="007C02B2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7C02B2" w:rsidRPr="00795378" w:rsidRDefault="007C02B2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7C02B2" w:rsidRPr="00795378" w:rsidRDefault="007C02B2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7C02B2" w:rsidRPr="00795378" w:rsidRDefault="007C02B2" w:rsidP="00421F68">
            <w:pPr>
              <w:spacing w:after="0" w:line="240" w:lineRule="auto"/>
            </w:pPr>
            <w:r>
              <w:t>zły stan lub brak infrastruktury kulturalnej (świetlice, domy kultury, inne)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343C90">
            <w:pPr>
              <w:spacing w:after="0" w:line="240" w:lineRule="auto"/>
            </w:pPr>
            <w:r w:rsidRPr="00795378">
              <w:t>niska jakość usług kultury</w:t>
            </w:r>
            <w:r w:rsidR="00343C90">
              <w:t>: brak lub zbyt mało zajęć</w:t>
            </w:r>
            <w:r w:rsidR="007C02B2">
              <w:t>, wydarze</w:t>
            </w:r>
            <w:r w:rsidR="00343C90">
              <w:t>ń kulturalnych</w:t>
            </w:r>
            <w:r w:rsidR="007C02B2">
              <w:t xml:space="preserve"> </w:t>
            </w:r>
          </w:p>
        </w:tc>
      </w:tr>
      <w:tr w:rsidR="007C02B2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7C02B2" w:rsidRPr="00795378" w:rsidRDefault="007C02B2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7C02B2" w:rsidRPr="00795378" w:rsidRDefault="007C02B2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7C02B2" w:rsidRPr="00795378" w:rsidRDefault="007C02B2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7C02B2" w:rsidRPr="00795378" w:rsidRDefault="007C02B2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7C02B2" w:rsidRPr="00795378" w:rsidRDefault="007C02B2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7C02B2" w:rsidRPr="00795378" w:rsidRDefault="007C02B2" w:rsidP="00421F68">
            <w:pPr>
              <w:spacing w:after="0" w:line="240" w:lineRule="auto"/>
            </w:pPr>
            <w:r>
              <w:t xml:space="preserve">zły stan lub brak infrastruktury </w:t>
            </w:r>
            <w:r w:rsidRPr="00795378">
              <w:t>sportu i rekreacji</w:t>
            </w:r>
            <w:r w:rsidR="00343C90">
              <w:t>: boiska, place, inne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343C90">
            <w:pPr>
              <w:spacing w:after="0" w:line="240" w:lineRule="auto"/>
            </w:pPr>
            <w:r w:rsidRPr="00795378">
              <w:t>niska jakość usług sportu i rekreacji</w:t>
            </w:r>
            <w:r w:rsidR="00343C90">
              <w:t>: brak lub zbyt mało zajęć, wydarzeń sportowych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343C90" w:rsidP="00421F68">
            <w:pPr>
              <w:spacing w:after="0" w:line="240" w:lineRule="auto"/>
            </w:pPr>
            <w:r>
              <w:t xml:space="preserve">brak lub </w:t>
            </w:r>
            <w:r w:rsidR="008E66F9" w:rsidRPr="00795378">
              <w:t>niska jakość usług oświaty</w:t>
            </w:r>
            <w:r>
              <w:t xml:space="preserve"> (zły stan infrastruktury lub niski poziom oświaty)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brak dostępu do sieci wodociągowej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zła gospodarka ściekami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zły stan zabytków i innych cennych obiektów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 xml:space="preserve">zły stan techniczny budynków mieszkalnych 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 xml:space="preserve">zły stan techniczny budynków użyteczności publicznej 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zły stan estetyczny otoczenia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brak poczucia bezpieczeństwa w okolicy zamieszkania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654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 xml:space="preserve">słaby przepływ informacji  w sprawach dotyczących najbliższego otoczenia zamieszkania 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słaba współpraca między  mieszkańcami a władzami publicznymi</w:t>
            </w: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2313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Default="008E66F9" w:rsidP="00421F68">
            <w:pPr>
              <w:spacing w:after="0" w:line="240" w:lineRule="auto"/>
            </w:pPr>
            <w:r w:rsidRPr="00795378">
              <w:t>Inne, jakie:</w:t>
            </w: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421F68" w:rsidRDefault="00421F68" w:rsidP="00421F68">
            <w:pPr>
              <w:spacing w:after="0" w:line="240" w:lineRule="auto"/>
            </w:pPr>
          </w:p>
          <w:p w:rsidR="00421F68" w:rsidRDefault="00421F68" w:rsidP="00421F68">
            <w:pPr>
              <w:spacing w:after="0" w:line="240" w:lineRule="auto"/>
            </w:pPr>
          </w:p>
          <w:p w:rsidR="00421F68" w:rsidRDefault="00421F68" w:rsidP="00421F68">
            <w:pPr>
              <w:spacing w:after="0" w:line="240" w:lineRule="auto"/>
            </w:pPr>
          </w:p>
          <w:p w:rsidR="00421F68" w:rsidRDefault="00421F68" w:rsidP="00421F68">
            <w:pPr>
              <w:spacing w:after="0" w:line="240" w:lineRule="auto"/>
            </w:pPr>
          </w:p>
          <w:p w:rsidR="00421F68" w:rsidRDefault="00421F6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421F68" w:rsidRDefault="00421F68" w:rsidP="00421F68">
            <w:pPr>
              <w:spacing w:after="0" w:line="240" w:lineRule="auto"/>
            </w:pPr>
          </w:p>
          <w:p w:rsidR="00421F68" w:rsidRDefault="00421F68" w:rsidP="00421F68">
            <w:pPr>
              <w:spacing w:after="0" w:line="240" w:lineRule="auto"/>
            </w:pPr>
          </w:p>
          <w:p w:rsidR="00421F68" w:rsidRDefault="00421F6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Pr="00795378" w:rsidRDefault="00352098" w:rsidP="00421F68">
            <w:pPr>
              <w:spacing w:after="0" w:line="240" w:lineRule="auto"/>
            </w:pPr>
          </w:p>
          <w:p w:rsidR="008E66F9" w:rsidRDefault="008E66F9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Pr="00795378" w:rsidRDefault="00352098" w:rsidP="00421F68">
            <w:pPr>
              <w:spacing w:after="0" w:line="240" w:lineRule="auto"/>
            </w:pPr>
          </w:p>
          <w:p w:rsidR="008E66F9" w:rsidRPr="00795378" w:rsidRDefault="008E66F9" w:rsidP="00421F68">
            <w:pPr>
              <w:spacing w:after="0" w:line="240" w:lineRule="auto"/>
            </w:pPr>
          </w:p>
          <w:p w:rsidR="008E66F9" w:rsidRPr="00795378" w:rsidRDefault="008E66F9" w:rsidP="00421F68">
            <w:pPr>
              <w:spacing w:after="0" w:line="240" w:lineRule="auto"/>
            </w:pPr>
          </w:p>
          <w:p w:rsidR="008E66F9" w:rsidRPr="00795378" w:rsidRDefault="008E66F9" w:rsidP="00421F68">
            <w:pPr>
              <w:spacing w:after="0" w:line="240" w:lineRule="auto"/>
            </w:pPr>
          </w:p>
          <w:p w:rsidR="008E66F9" w:rsidRPr="00795378" w:rsidRDefault="008E66F9" w:rsidP="00421F68">
            <w:pPr>
              <w:spacing w:after="0" w:line="240" w:lineRule="auto"/>
            </w:pPr>
          </w:p>
        </w:tc>
      </w:tr>
      <w:tr w:rsidR="008E66F9" w:rsidRPr="00795378" w:rsidTr="007C02B2">
        <w:tblPrEx>
          <w:tblCellMar>
            <w:top w:w="0" w:type="dxa"/>
            <w:bottom w:w="0" w:type="dxa"/>
          </w:tblCellMar>
        </w:tblPrEx>
        <w:trPr>
          <w:cantSplit/>
          <w:trHeight w:hRule="exact" w:val="2686"/>
        </w:trPr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40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507" w:type="dxa"/>
          </w:tcPr>
          <w:p w:rsidR="008E66F9" w:rsidRPr="00795378" w:rsidRDefault="008E66F9" w:rsidP="00421F68">
            <w:pPr>
              <w:spacing w:after="0" w:line="240" w:lineRule="auto"/>
            </w:pPr>
          </w:p>
        </w:tc>
        <w:tc>
          <w:tcPr>
            <w:tcW w:w="7714" w:type="dxa"/>
            <w:vAlign w:val="center"/>
          </w:tcPr>
          <w:p w:rsidR="008E66F9" w:rsidRPr="00795378" w:rsidRDefault="008E66F9" w:rsidP="00421F68">
            <w:pPr>
              <w:spacing w:after="0" w:line="240" w:lineRule="auto"/>
            </w:pPr>
            <w:r w:rsidRPr="00795378">
              <w:t>Inne, jakie:</w:t>
            </w:r>
          </w:p>
          <w:p w:rsidR="008E66F9" w:rsidRPr="00795378" w:rsidRDefault="008E66F9" w:rsidP="00421F68">
            <w:pPr>
              <w:spacing w:after="0" w:line="240" w:lineRule="auto"/>
            </w:pPr>
          </w:p>
          <w:p w:rsidR="008E66F9" w:rsidRPr="00795378" w:rsidRDefault="008E66F9" w:rsidP="00421F68">
            <w:pPr>
              <w:spacing w:after="0" w:line="240" w:lineRule="auto"/>
            </w:pPr>
          </w:p>
          <w:p w:rsidR="008E66F9" w:rsidRDefault="008E66F9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421F68" w:rsidRDefault="00421F68" w:rsidP="00421F68">
            <w:pPr>
              <w:spacing w:after="0" w:line="240" w:lineRule="auto"/>
            </w:pPr>
          </w:p>
          <w:p w:rsidR="00421F68" w:rsidRDefault="00421F68" w:rsidP="00421F68">
            <w:pPr>
              <w:spacing w:after="0" w:line="240" w:lineRule="auto"/>
            </w:pPr>
          </w:p>
          <w:p w:rsidR="00421F68" w:rsidRDefault="00421F68" w:rsidP="00421F68">
            <w:pPr>
              <w:spacing w:after="0" w:line="240" w:lineRule="auto"/>
            </w:pPr>
          </w:p>
          <w:p w:rsidR="00421F68" w:rsidRDefault="00421F68" w:rsidP="00421F68">
            <w:pPr>
              <w:spacing w:after="0" w:line="240" w:lineRule="auto"/>
            </w:pPr>
          </w:p>
          <w:p w:rsidR="00421F68" w:rsidRDefault="00421F68" w:rsidP="00421F68">
            <w:pPr>
              <w:spacing w:after="0" w:line="240" w:lineRule="auto"/>
            </w:pPr>
          </w:p>
          <w:p w:rsidR="00421F68" w:rsidRDefault="00421F6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Default="00352098" w:rsidP="00421F68">
            <w:pPr>
              <w:spacing w:after="0" w:line="240" w:lineRule="auto"/>
            </w:pPr>
          </w:p>
          <w:p w:rsidR="00352098" w:rsidRPr="00795378" w:rsidRDefault="00352098" w:rsidP="00421F68">
            <w:pPr>
              <w:spacing w:after="0" w:line="240" w:lineRule="auto"/>
            </w:pPr>
          </w:p>
          <w:p w:rsidR="008E66F9" w:rsidRPr="00795378" w:rsidRDefault="008E66F9" w:rsidP="00421F68">
            <w:pPr>
              <w:spacing w:after="0" w:line="240" w:lineRule="auto"/>
            </w:pPr>
          </w:p>
          <w:p w:rsidR="008E66F9" w:rsidRPr="00795378" w:rsidRDefault="008E66F9" w:rsidP="00421F68">
            <w:pPr>
              <w:spacing w:after="0" w:line="240" w:lineRule="auto"/>
            </w:pPr>
          </w:p>
          <w:p w:rsidR="008E66F9" w:rsidRPr="00795378" w:rsidRDefault="008E66F9" w:rsidP="00421F68">
            <w:pPr>
              <w:spacing w:after="0" w:line="240" w:lineRule="auto"/>
            </w:pPr>
          </w:p>
        </w:tc>
      </w:tr>
    </w:tbl>
    <w:p w:rsidR="008E66F9" w:rsidRPr="0039390C" w:rsidRDefault="008E66F9" w:rsidP="008E66F9">
      <w:pPr>
        <w:rPr>
          <w:sz w:val="20"/>
          <w:szCs w:val="20"/>
        </w:rPr>
      </w:pPr>
    </w:p>
    <w:p w:rsidR="00352098" w:rsidRPr="0059435D" w:rsidRDefault="0059435D" w:rsidP="0059435D">
      <w:pPr>
        <w:spacing w:after="0" w:line="240" w:lineRule="auto"/>
        <w:jc w:val="both"/>
        <w:rPr>
          <w:sz w:val="24"/>
          <w:szCs w:val="24"/>
        </w:rPr>
      </w:pPr>
      <w:r w:rsidRPr="0059435D">
        <w:rPr>
          <w:sz w:val="24"/>
          <w:szCs w:val="24"/>
        </w:rPr>
        <w:lastRenderedPageBreak/>
        <w:t>2. W kontekście wcześniej wymienionych problemów, j</w:t>
      </w:r>
      <w:r w:rsidR="00C22EC2" w:rsidRPr="0059435D">
        <w:rPr>
          <w:sz w:val="24"/>
          <w:szCs w:val="24"/>
        </w:rPr>
        <w:t>aki</w:t>
      </w:r>
      <w:r w:rsidRPr="0059435D">
        <w:rPr>
          <w:sz w:val="24"/>
          <w:szCs w:val="24"/>
        </w:rPr>
        <w:t xml:space="preserve">e </w:t>
      </w:r>
      <w:r w:rsidRPr="00010971">
        <w:rPr>
          <w:sz w:val="24"/>
          <w:szCs w:val="24"/>
          <w:u w:val="single"/>
        </w:rPr>
        <w:t>konkretne</w:t>
      </w:r>
      <w:r w:rsidRPr="0059435D">
        <w:rPr>
          <w:sz w:val="24"/>
          <w:szCs w:val="24"/>
        </w:rPr>
        <w:t xml:space="preserve"> obszary, </w:t>
      </w:r>
      <w:r w:rsidR="00C22EC2" w:rsidRPr="0059435D">
        <w:rPr>
          <w:sz w:val="24"/>
          <w:szCs w:val="24"/>
        </w:rPr>
        <w:t xml:space="preserve"> </w:t>
      </w:r>
      <w:r w:rsidRPr="0059435D">
        <w:rPr>
          <w:sz w:val="24"/>
          <w:szCs w:val="24"/>
        </w:rPr>
        <w:t>m</w:t>
      </w:r>
      <w:r w:rsidR="00010971">
        <w:rPr>
          <w:sz w:val="24"/>
          <w:szCs w:val="24"/>
        </w:rPr>
        <w:t xml:space="preserve">iejsce/miejsca, obiekt/obiekty, zjawiska, powinny być </w:t>
      </w:r>
      <w:r w:rsidR="00010971" w:rsidRPr="00010971">
        <w:rPr>
          <w:sz w:val="24"/>
          <w:szCs w:val="24"/>
          <w:u w:val="single"/>
        </w:rPr>
        <w:t>w szczególności i szybko</w:t>
      </w:r>
      <w:r w:rsidR="00010971">
        <w:rPr>
          <w:sz w:val="24"/>
          <w:szCs w:val="24"/>
        </w:rPr>
        <w:t xml:space="preserve"> objęte projektami inwestycyjnymi</w:t>
      </w:r>
      <w:r w:rsidRPr="0059435D">
        <w:rPr>
          <w:sz w:val="24"/>
          <w:szCs w:val="24"/>
        </w:rPr>
        <w:t xml:space="preserve"> </w:t>
      </w:r>
      <w:r w:rsidR="00010971">
        <w:rPr>
          <w:sz w:val="24"/>
          <w:szCs w:val="24"/>
        </w:rPr>
        <w:t xml:space="preserve">lub realizacją tzw. „miękkich” projektów (szkolenia, doradztwo, wsparcie, itp.) </w:t>
      </w:r>
      <w:r w:rsidRPr="0059435D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Gminie, aby wyeliminować </w:t>
      </w:r>
      <w:r w:rsidR="00010971">
        <w:rPr>
          <w:sz w:val="24"/>
          <w:szCs w:val="24"/>
        </w:rPr>
        <w:t>problemy</w:t>
      </w:r>
      <w:r>
        <w:rPr>
          <w:sz w:val="24"/>
          <w:szCs w:val="24"/>
        </w:rPr>
        <w:t>?</w:t>
      </w:r>
      <w:r w:rsidR="00010971">
        <w:rPr>
          <w:sz w:val="24"/>
          <w:szCs w:val="24"/>
        </w:rPr>
        <w:t xml:space="preserve"> </w:t>
      </w:r>
    </w:p>
    <w:tbl>
      <w:tblPr>
        <w:tblW w:w="557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352098" w:rsidRPr="002243E9" w:rsidTr="00352098">
        <w:tc>
          <w:tcPr>
            <w:tcW w:w="5000" w:type="pct"/>
          </w:tcPr>
          <w:p w:rsidR="00352098" w:rsidRPr="00BA6B4E" w:rsidRDefault="001F0AAC" w:rsidP="00BA6B4E">
            <w:pPr>
              <w:widowControl w:val="0"/>
              <w:suppressAutoHyphens/>
              <w:spacing w:before="60" w:after="120" w:line="240" w:lineRule="auto"/>
              <w:rPr>
                <w:sz w:val="20"/>
                <w:szCs w:val="24"/>
              </w:rPr>
            </w:pPr>
            <w:r w:rsidRPr="0039390C">
              <w:rPr>
                <w:i/>
                <w:sz w:val="20"/>
                <w:szCs w:val="20"/>
              </w:rPr>
              <w:t xml:space="preserve"> </w:t>
            </w:r>
            <w:r w:rsidR="00010971" w:rsidRPr="00BA6B4E">
              <w:rPr>
                <w:sz w:val="20"/>
                <w:szCs w:val="24"/>
              </w:rPr>
              <w:t>Przykład</w:t>
            </w:r>
            <w:r w:rsidR="008A2B66" w:rsidRPr="00BA6B4E">
              <w:rPr>
                <w:sz w:val="20"/>
                <w:szCs w:val="24"/>
              </w:rPr>
              <w:t xml:space="preserve"> 1</w:t>
            </w:r>
            <w:r w:rsidR="00010971" w:rsidRPr="00BA6B4E">
              <w:rPr>
                <w:sz w:val="20"/>
                <w:szCs w:val="24"/>
              </w:rPr>
              <w:t xml:space="preserve">: W miejscowości „A” </w:t>
            </w:r>
            <w:r w:rsidR="008A2B66" w:rsidRPr="00BA6B4E">
              <w:rPr>
                <w:sz w:val="20"/>
                <w:szCs w:val="24"/>
              </w:rPr>
              <w:t xml:space="preserve">na ul. „B”, </w:t>
            </w:r>
            <w:r w:rsidR="00010971" w:rsidRPr="00BA6B4E">
              <w:rPr>
                <w:sz w:val="20"/>
                <w:szCs w:val="24"/>
              </w:rPr>
              <w:t xml:space="preserve">znajduje się zniszczony budynek po starym zakładzie, budynek niepilnowany, </w:t>
            </w:r>
            <w:r w:rsidR="008A2B66" w:rsidRPr="00BA6B4E">
              <w:rPr>
                <w:sz w:val="20"/>
                <w:szCs w:val="24"/>
              </w:rPr>
              <w:t xml:space="preserve">młodzież urządza tam spotkania, wieczorami jest hałas, jest spożywany alkohol, niewykluczone, że są brane narkotyki, może dojść do tragedii, budynek jest w bardzo złym stanie technicznym. </w:t>
            </w:r>
            <w:r w:rsidR="00343C90">
              <w:rPr>
                <w:sz w:val="20"/>
                <w:szCs w:val="24"/>
              </w:rPr>
              <w:t xml:space="preserve">Należy obiekt wyremontować  i oddać na cele kulturalne. </w:t>
            </w:r>
          </w:p>
          <w:p w:rsidR="008A2B66" w:rsidRPr="00BA6B4E" w:rsidRDefault="008A2B66" w:rsidP="00BA6B4E">
            <w:pPr>
              <w:widowControl w:val="0"/>
              <w:suppressAutoHyphens/>
              <w:spacing w:before="60" w:after="120" w:line="240" w:lineRule="auto"/>
              <w:rPr>
                <w:sz w:val="20"/>
                <w:szCs w:val="24"/>
              </w:rPr>
            </w:pPr>
            <w:r w:rsidRPr="00BA6B4E">
              <w:rPr>
                <w:sz w:val="20"/>
                <w:szCs w:val="24"/>
              </w:rPr>
              <w:t>Przykład 2: Za wsią „C”</w:t>
            </w:r>
            <w:r w:rsidR="00BA6B4E" w:rsidRPr="00BA6B4E">
              <w:rPr>
                <w:sz w:val="20"/>
                <w:szCs w:val="24"/>
              </w:rPr>
              <w:t>, na skraju lasu, w kierunku wsi „D”</w:t>
            </w:r>
            <w:r w:rsidRPr="00BA6B4E">
              <w:rPr>
                <w:sz w:val="20"/>
                <w:szCs w:val="24"/>
              </w:rPr>
              <w:t xml:space="preserve"> znajduje się </w:t>
            </w:r>
            <w:r w:rsidR="00BA6B4E" w:rsidRPr="00BA6B4E">
              <w:rPr>
                <w:sz w:val="20"/>
                <w:szCs w:val="24"/>
              </w:rPr>
              <w:t xml:space="preserve">bagnisty teren, zaśmiecony, ludzie wyrzucają tam odpady. Należy teren oczyścić. </w:t>
            </w:r>
          </w:p>
          <w:p w:rsidR="00BA6B4E" w:rsidRDefault="00BA6B4E" w:rsidP="00BA6B4E">
            <w:pPr>
              <w:widowControl w:val="0"/>
              <w:suppressAutoHyphens/>
              <w:spacing w:before="60" w:after="120" w:line="240" w:lineRule="auto"/>
              <w:rPr>
                <w:sz w:val="20"/>
                <w:szCs w:val="24"/>
              </w:rPr>
            </w:pPr>
            <w:r w:rsidRPr="00BA6B4E">
              <w:rPr>
                <w:sz w:val="20"/>
                <w:szCs w:val="24"/>
              </w:rPr>
              <w:t>Przykład 3: W miejscowości „E”, za szkołą, znajduje się niewykorzystany gminny plac, który niszczeje. Teren należy zagospodarować, wykorzystać do organizacji imprez kulturalnych, sportowych lub na potrzeby szkoły.</w:t>
            </w:r>
          </w:p>
          <w:p w:rsidR="006B6E77" w:rsidRPr="00BA6B4E" w:rsidRDefault="006B6E77" w:rsidP="00BA6B4E">
            <w:pPr>
              <w:widowControl w:val="0"/>
              <w:suppressAutoHyphens/>
              <w:spacing w:before="60" w:after="12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Przykład 4: Wieś „F” jest nieskanalizowana i niezwodociągowana. Hamuje to napływ nowych mieszkańców, rozwój agroturystyki, przedsiębiorczości, ludzie się wyprowadzają, wieś się wyludnia.</w:t>
            </w:r>
            <w:r w:rsidR="00343C90">
              <w:rPr>
                <w:sz w:val="20"/>
                <w:szCs w:val="24"/>
              </w:rPr>
              <w:t xml:space="preserve"> Należy wybudować wodociąg o kanalizację. </w:t>
            </w:r>
          </w:p>
          <w:p w:rsidR="00352098" w:rsidRPr="00BA6B4E" w:rsidRDefault="00BA6B4E" w:rsidP="001F5F4D">
            <w:pPr>
              <w:widowControl w:val="0"/>
              <w:suppressAutoHyphens/>
              <w:spacing w:before="60" w:after="120" w:line="240" w:lineRule="auto"/>
              <w:rPr>
                <w:sz w:val="20"/>
                <w:szCs w:val="24"/>
              </w:rPr>
            </w:pPr>
            <w:r w:rsidRPr="00BA6B4E">
              <w:rPr>
                <w:sz w:val="20"/>
                <w:szCs w:val="24"/>
              </w:rPr>
              <w:t xml:space="preserve">Przykład </w:t>
            </w:r>
            <w:r w:rsidR="006B6E77">
              <w:rPr>
                <w:sz w:val="20"/>
                <w:szCs w:val="24"/>
              </w:rPr>
              <w:t>5</w:t>
            </w:r>
            <w:r w:rsidRPr="00BA6B4E">
              <w:rPr>
                <w:sz w:val="20"/>
                <w:szCs w:val="24"/>
              </w:rPr>
              <w:t xml:space="preserve">: W </w:t>
            </w:r>
            <w:r w:rsidR="001F5F4D">
              <w:rPr>
                <w:sz w:val="20"/>
                <w:szCs w:val="24"/>
              </w:rPr>
              <w:t>naszej miejscowości</w:t>
            </w:r>
            <w:r w:rsidRPr="00BA6B4E">
              <w:rPr>
                <w:sz w:val="20"/>
                <w:szCs w:val="24"/>
              </w:rPr>
              <w:t xml:space="preserve"> brakuje zajęć rekreacyjnych i kulturalnych dla osób starszych. Liczba osób starszych jest duża i rośnie, należy stworzyć ofertę dla seniorów, np. aerobik, zajęcia komputerowe, inne.</w:t>
            </w:r>
          </w:p>
        </w:tc>
      </w:tr>
      <w:tr w:rsidR="00352098" w:rsidRPr="002243E9" w:rsidTr="00352098">
        <w:tc>
          <w:tcPr>
            <w:tcW w:w="5000" w:type="pct"/>
          </w:tcPr>
          <w:p w:rsidR="00352098" w:rsidRPr="002243E9" w:rsidRDefault="009A4744" w:rsidP="002243E9">
            <w:pPr>
              <w:pStyle w:val="Default"/>
              <w:spacing w:before="100" w:beforeAutospacing="1" w:after="100" w:afterAutospacing="1"/>
              <w:jc w:val="both"/>
              <w:rPr>
                <w:rFonts w:eastAsia="Arial Unicode MS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eastAsia="Arial Unicode MS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Państwa propozycje:</w:t>
            </w:r>
          </w:p>
          <w:p w:rsidR="00352098" w:rsidRPr="002243E9" w:rsidRDefault="00352098" w:rsidP="002243E9">
            <w:pPr>
              <w:pStyle w:val="Default"/>
              <w:spacing w:before="100" w:beforeAutospacing="1" w:after="100" w:afterAutospacing="1"/>
              <w:jc w:val="both"/>
              <w:rPr>
                <w:rFonts w:eastAsia="Arial Unicode MS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:rsidR="00352098" w:rsidRPr="002243E9" w:rsidRDefault="00352098" w:rsidP="002243E9">
            <w:pPr>
              <w:pStyle w:val="Default"/>
              <w:spacing w:before="100" w:beforeAutospacing="1" w:after="100" w:afterAutospacing="1"/>
              <w:jc w:val="both"/>
              <w:rPr>
                <w:rFonts w:eastAsia="Arial Unicode MS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:rsidR="00352098" w:rsidRPr="002243E9" w:rsidRDefault="00352098" w:rsidP="002243E9">
            <w:pPr>
              <w:pStyle w:val="Default"/>
              <w:spacing w:before="100" w:beforeAutospacing="1" w:after="100" w:afterAutospacing="1"/>
              <w:jc w:val="both"/>
              <w:rPr>
                <w:rFonts w:eastAsia="Arial Unicode MS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:rsidR="00352098" w:rsidRDefault="00352098" w:rsidP="002243E9">
            <w:pPr>
              <w:pStyle w:val="Default"/>
              <w:spacing w:before="100" w:beforeAutospacing="1" w:after="100" w:afterAutospacing="1"/>
              <w:jc w:val="both"/>
              <w:rPr>
                <w:rFonts w:eastAsia="Arial Unicode MS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:rsidR="00BA6B4E" w:rsidRDefault="00BA6B4E" w:rsidP="002243E9">
            <w:pPr>
              <w:pStyle w:val="Default"/>
              <w:spacing w:before="100" w:beforeAutospacing="1" w:after="100" w:afterAutospacing="1"/>
              <w:jc w:val="both"/>
              <w:rPr>
                <w:rFonts w:eastAsia="Arial Unicode MS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:rsidR="00BA6B4E" w:rsidRPr="002243E9" w:rsidRDefault="00BA6B4E" w:rsidP="002243E9">
            <w:pPr>
              <w:pStyle w:val="Default"/>
              <w:spacing w:before="100" w:beforeAutospacing="1" w:after="100" w:afterAutospacing="1"/>
              <w:jc w:val="both"/>
              <w:rPr>
                <w:rFonts w:eastAsia="Arial Unicode MS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:rsidR="00352098" w:rsidRPr="002243E9" w:rsidRDefault="00352098" w:rsidP="002243E9">
            <w:pPr>
              <w:pStyle w:val="Default"/>
              <w:spacing w:before="100" w:beforeAutospacing="1" w:after="100" w:afterAutospacing="1"/>
              <w:jc w:val="both"/>
              <w:rPr>
                <w:rFonts w:eastAsia="Arial Unicode MS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  <w:tr w:rsidR="00352098" w:rsidRPr="002243E9" w:rsidTr="00352098">
        <w:tc>
          <w:tcPr>
            <w:tcW w:w="5000" w:type="pct"/>
          </w:tcPr>
          <w:p w:rsidR="00BA6B4E" w:rsidRPr="002243E9" w:rsidRDefault="009A4744" w:rsidP="00BA6B4E">
            <w:pPr>
              <w:pStyle w:val="Default"/>
              <w:spacing w:before="100" w:beforeAutospacing="1" w:after="100" w:afterAutospacing="1"/>
              <w:jc w:val="both"/>
              <w:rPr>
                <w:rFonts w:eastAsia="Arial Unicode MS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eastAsia="Arial Unicode MS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Państwa propozycje:</w:t>
            </w:r>
          </w:p>
          <w:p w:rsidR="00352098" w:rsidRPr="002243E9" w:rsidRDefault="00352098" w:rsidP="002243E9">
            <w:pPr>
              <w:pStyle w:val="Default"/>
              <w:spacing w:before="100" w:beforeAutospacing="1" w:after="100" w:afterAutospacing="1"/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52098" w:rsidRDefault="00352098" w:rsidP="002243E9">
            <w:pPr>
              <w:pStyle w:val="Default"/>
              <w:spacing w:before="100" w:beforeAutospacing="1" w:after="100" w:afterAutospacing="1"/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BA6B4E" w:rsidRDefault="00BA6B4E" w:rsidP="002243E9">
            <w:pPr>
              <w:pStyle w:val="Default"/>
              <w:spacing w:before="100" w:beforeAutospacing="1" w:after="100" w:afterAutospacing="1"/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BA6B4E" w:rsidRDefault="00BA6B4E" w:rsidP="002243E9">
            <w:pPr>
              <w:pStyle w:val="Default"/>
              <w:spacing w:before="100" w:beforeAutospacing="1" w:after="100" w:afterAutospacing="1"/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BA6B4E" w:rsidRPr="002243E9" w:rsidRDefault="00BA6B4E" w:rsidP="002243E9">
            <w:pPr>
              <w:pStyle w:val="Default"/>
              <w:spacing w:before="100" w:beforeAutospacing="1" w:after="100" w:afterAutospacing="1"/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52098" w:rsidRPr="002243E9" w:rsidRDefault="00352098" w:rsidP="002243E9">
            <w:pPr>
              <w:pStyle w:val="Default"/>
              <w:spacing w:before="100" w:beforeAutospacing="1" w:after="100" w:afterAutospacing="1"/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52098" w:rsidRPr="002243E9" w:rsidRDefault="00352098" w:rsidP="002243E9">
            <w:pPr>
              <w:pStyle w:val="Default"/>
              <w:spacing w:before="100" w:beforeAutospacing="1" w:after="100" w:afterAutospacing="1"/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:rsidR="00E82EDF" w:rsidRPr="0039390C" w:rsidRDefault="00E82EDF" w:rsidP="0059435D">
      <w:pPr>
        <w:ind w:left="360"/>
        <w:rPr>
          <w:sz w:val="20"/>
          <w:szCs w:val="20"/>
        </w:rPr>
      </w:pPr>
    </w:p>
    <w:sectPr w:rsidR="00E82EDF" w:rsidRPr="0039390C" w:rsidSect="008E66F9">
      <w:footerReference w:type="default" r:id="rId9"/>
      <w:pgSz w:w="11906" w:h="16838"/>
      <w:pgMar w:top="1417" w:right="1417" w:bottom="1417" w:left="1417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D2A" w:rsidRDefault="007B1D2A" w:rsidP="00C22EC2">
      <w:pPr>
        <w:spacing w:after="0" w:line="240" w:lineRule="auto"/>
      </w:pPr>
      <w:r>
        <w:separator/>
      </w:r>
    </w:p>
  </w:endnote>
  <w:endnote w:type="continuationSeparator" w:id="0">
    <w:p w:rsidR="007B1D2A" w:rsidRDefault="007B1D2A" w:rsidP="00C2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EC2" w:rsidRPr="00C22EC2" w:rsidRDefault="00C22EC2" w:rsidP="00C22EC2">
    <w:pPr>
      <w:pStyle w:val="Stopka"/>
      <w:jc w:val="center"/>
      <w:rPr>
        <w:b/>
      </w:rPr>
    </w:pPr>
    <w:r>
      <w:t xml:space="preserve">Strona | </w:t>
    </w:r>
    <w:r w:rsidRPr="00C22EC2">
      <w:rPr>
        <w:b/>
      </w:rPr>
      <w:fldChar w:fldCharType="begin"/>
    </w:r>
    <w:r w:rsidRPr="00C22EC2">
      <w:rPr>
        <w:b/>
      </w:rPr>
      <w:instrText xml:space="preserve"> PAGE   \* MERGEFORMAT </w:instrText>
    </w:r>
    <w:r w:rsidRPr="00C22EC2">
      <w:rPr>
        <w:b/>
      </w:rPr>
      <w:fldChar w:fldCharType="separate"/>
    </w:r>
    <w:r w:rsidR="0043221C">
      <w:rPr>
        <w:b/>
        <w:noProof/>
      </w:rPr>
      <w:t>3</w:t>
    </w:r>
    <w:r w:rsidRPr="00C22EC2">
      <w:rPr>
        <w:b/>
      </w:rPr>
      <w:fldChar w:fldCharType="end"/>
    </w:r>
  </w:p>
  <w:p w:rsidR="00C22EC2" w:rsidRDefault="00C22E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D2A" w:rsidRDefault="007B1D2A" w:rsidP="00C22EC2">
      <w:pPr>
        <w:spacing w:after="0" w:line="240" w:lineRule="auto"/>
      </w:pPr>
      <w:r>
        <w:separator/>
      </w:r>
    </w:p>
  </w:footnote>
  <w:footnote w:type="continuationSeparator" w:id="0">
    <w:p w:rsidR="007B1D2A" w:rsidRDefault="007B1D2A" w:rsidP="00C22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C"/>
    <w:multiLevelType w:val="singleLevel"/>
    <w:tmpl w:val="0000000C"/>
    <w:name w:val="WW8Num2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E"/>
    <w:multiLevelType w:val="singleLevel"/>
    <w:tmpl w:val="0000000E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A6B5A8B"/>
    <w:multiLevelType w:val="hybridMultilevel"/>
    <w:tmpl w:val="7A5CB8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D945B4"/>
    <w:multiLevelType w:val="hybridMultilevel"/>
    <w:tmpl w:val="8E62EA0A"/>
    <w:lvl w:ilvl="0" w:tplc="00000004">
      <w:start w:val="1"/>
      <w:numFmt w:val="lowerLetter"/>
      <w:lvlText w:val="%1)"/>
      <w:lvlJc w:val="left"/>
      <w:pPr>
        <w:ind w:left="72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7" w15:restartNumberingAfterBreak="0">
    <w:nsid w:val="3A89697B"/>
    <w:multiLevelType w:val="hybridMultilevel"/>
    <w:tmpl w:val="3D9E2644"/>
    <w:lvl w:ilvl="0" w:tplc="4BC4FDC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43554A"/>
    <w:multiLevelType w:val="hybridMultilevel"/>
    <w:tmpl w:val="670806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A1"/>
    <w:rsid w:val="00010971"/>
    <w:rsid w:val="00010BC4"/>
    <w:rsid w:val="000D1668"/>
    <w:rsid w:val="000E0D9F"/>
    <w:rsid w:val="00134920"/>
    <w:rsid w:val="00146DA2"/>
    <w:rsid w:val="001A43B5"/>
    <w:rsid w:val="001E7BAC"/>
    <w:rsid w:val="001F0AAC"/>
    <w:rsid w:val="001F5F4D"/>
    <w:rsid w:val="002243E9"/>
    <w:rsid w:val="00236309"/>
    <w:rsid w:val="00243D42"/>
    <w:rsid w:val="00266831"/>
    <w:rsid w:val="00306199"/>
    <w:rsid w:val="00343C90"/>
    <w:rsid w:val="00347552"/>
    <w:rsid w:val="00352098"/>
    <w:rsid w:val="0039390C"/>
    <w:rsid w:val="003E2380"/>
    <w:rsid w:val="00421F68"/>
    <w:rsid w:val="0043221C"/>
    <w:rsid w:val="00447F65"/>
    <w:rsid w:val="00476952"/>
    <w:rsid w:val="00481DFE"/>
    <w:rsid w:val="00510ADE"/>
    <w:rsid w:val="005138EA"/>
    <w:rsid w:val="00525E77"/>
    <w:rsid w:val="00562F53"/>
    <w:rsid w:val="0059435D"/>
    <w:rsid w:val="006B2054"/>
    <w:rsid w:val="006B6E77"/>
    <w:rsid w:val="006D630E"/>
    <w:rsid w:val="006D6F84"/>
    <w:rsid w:val="006F438C"/>
    <w:rsid w:val="006F4696"/>
    <w:rsid w:val="006F53A2"/>
    <w:rsid w:val="00714761"/>
    <w:rsid w:val="00757034"/>
    <w:rsid w:val="00795378"/>
    <w:rsid w:val="007B1D2A"/>
    <w:rsid w:val="007B38E6"/>
    <w:rsid w:val="007C02B2"/>
    <w:rsid w:val="007E1CB3"/>
    <w:rsid w:val="007F6B1C"/>
    <w:rsid w:val="00837F02"/>
    <w:rsid w:val="008822A0"/>
    <w:rsid w:val="008A13A5"/>
    <w:rsid w:val="008A2B66"/>
    <w:rsid w:val="008E4F56"/>
    <w:rsid w:val="008E66F9"/>
    <w:rsid w:val="0095100E"/>
    <w:rsid w:val="00970BB6"/>
    <w:rsid w:val="009710AF"/>
    <w:rsid w:val="009A4744"/>
    <w:rsid w:val="009C0824"/>
    <w:rsid w:val="009F4D47"/>
    <w:rsid w:val="00A05F32"/>
    <w:rsid w:val="00A2262A"/>
    <w:rsid w:val="00A86CB2"/>
    <w:rsid w:val="00AA40A1"/>
    <w:rsid w:val="00BA6B4E"/>
    <w:rsid w:val="00BB2BA3"/>
    <w:rsid w:val="00C0062B"/>
    <w:rsid w:val="00C22EC2"/>
    <w:rsid w:val="00CD0789"/>
    <w:rsid w:val="00D168F9"/>
    <w:rsid w:val="00DB04AC"/>
    <w:rsid w:val="00DB0A61"/>
    <w:rsid w:val="00E11FC3"/>
    <w:rsid w:val="00E627FF"/>
    <w:rsid w:val="00E703F2"/>
    <w:rsid w:val="00E815D4"/>
    <w:rsid w:val="00E82EDF"/>
    <w:rsid w:val="00E875D9"/>
    <w:rsid w:val="00E95267"/>
    <w:rsid w:val="00F15340"/>
    <w:rsid w:val="00F20368"/>
    <w:rsid w:val="00F572B6"/>
    <w:rsid w:val="00FB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15A55D-2F60-460D-9C1C-E3143A8F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BA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0A1"/>
    <w:rPr>
      <w:rFonts w:ascii="Tahoma" w:hAnsi="Tahoma"/>
      <w:sz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0A1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0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A40A1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0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A40A1"/>
    <w:rPr>
      <w:b/>
      <w:sz w:val="20"/>
    </w:rPr>
  </w:style>
  <w:style w:type="paragraph" w:styleId="Nagwek">
    <w:name w:val="header"/>
    <w:basedOn w:val="Normalny"/>
    <w:link w:val="NagwekZnak"/>
    <w:uiPriority w:val="99"/>
    <w:unhideWhenUsed/>
    <w:rsid w:val="00C22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22EC2"/>
    <w:rPr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C22E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22EC2"/>
    <w:rPr>
      <w:sz w:val="22"/>
      <w:lang w:val="x-none" w:eastAsia="en-US"/>
    </w:rPr>
  </w:style>
  <w:style w:type="paragraph" w:customStyle="1" w:styleId="Default">
    <w:name w:val="Default"/>
    <w:rsid w:val="0059435D"/>
    <w:pPr>
      <w:autoSpaceDE w:val="0"/>
      <w:autoSpaceDN w:val="0"/>
      <w:adjustRightInd w:val="0"/>
    </w:pPr>
    <w:rPr>
      <w:rFonts w:cs="Calibri"/>
      <w:b/>
      <w:bCs/>
      <w:color w:val="000000"/>
      <w:lang w:eastAsia="en-US"/>
    </w:rPr>
  </w:style>
  <w:style w:type="table" w:customStyle="1" w:styleId="Styl5">
    <w:name w:val="Styl5"/>
    <w:basedOn w:val="redniasiatka3akcent1"/>
    <w:uiPriority w:val="99"/>
    <w:rsid w:val="0059435D"/>
    <w:tblPr/>
    <w:tcPr>
      <w:shd w:val="clear" w:color="auto" w:fill="D6E6F4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redniasiatka3akcent1">
    <w:name w:val="Medium Grid 3 Accent 1"/>
    <w:basedOn w:val="Standardowy"/>
    <w:uiPriority w:val="69"/>
    <w:rsid w:val="0059435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Tabela-Siatka">
    <w:name w:val="Table Grid"/>
    <w:basedOn w:val="Standardowy"/>
    <w:uiPriority w:val="59"/>
    <w:rsid w:val="0059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95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brzostowski@projecto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FF304-5D8B-4F4A-966E-CA54528A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HEKTOR Sp. z o.o.</Company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Fima Marketingowa</dc:creator>
  <cp:keywords/>
  <dc:description/>
  <cp:lastModifiedBy>Bartłomiejczuk Marcin</cp:lastModifiedBy>
  <cp:revision>2</cp:revision>
  <cp:lastPrinted>2015-10-27T17:36:00Z</cp:lastPrinted>
  <dcterms:created xsi:type="dcterms:W3CDTF">2017-06-14T12:12:00Z</dcterms:created>
  <dcterms:modified xsi:type="dcterms:W3CDTF">2017-06-14T12:12:00Z</dcterms:modified>
</cp:coreProperties>
</file>